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5B" w:rsidRPr="00927298" w:rsidRDefault="001C2F81"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Primera</w:t>
      </w:r>
      <w:r w:rsidR="00CC5A5B" w:rsidRPr="00927298">
        <w:rPr>
          <w:rFonts w:ascii="Arial" w:eastAsia="Calibri" w:hAnsi="Arial" w:cs="Arial"/>
          <w:b/>
          <w:sz w:val="22"/>
          <w:szCs w:val="22"/>
          <w:lang w:val="es-MX" w:eastAsia="en-US"/>
        </w:rPr>
        <w:t xml:space="preserve"> Sesión </w:t>
      </w:r>
      <w:r w:rsidR="00D97787">
        <w:rPr>
          <w:rFonts w:ascii="Arial" w:eastAsia="Calibri" w:hAnsi="Arial" w:cs="Arial"/>
          <w:b/>
          <w:sz w:val="22"/>
          <w:szCs w:val="22"/>
          <w:lang w:val="es-MX" w:eastAsia="en-US"/>
        </w:rPr>
        <w:t xml:space="preserve">Extraordinaria </w:t>
      </w:r>
      <w:r w:rsidR="00CC5A5B" w:rsidRPr="00927298">
        <w:rPr>
          <w:rFonts w:ascii="Arial" w:eastAsia="Calibri" w:hAnsi="Arial" w:cs="Arial"/>
          <w:b/>
          <w:sz w:val="22"/>
          <w:szCs w:val="22"/>
          <w:lang w:val="es-MX" w:eastAsia="en-US"/>
        </w:rPr>
        <w:t>del año 20</w:t>
      </w:r>
      <w:r>
        <w:rPr>
          <w:rFonts w:ascii="Arial" w:eastAsia="Calibri" w:hAnsi="Arial" w:cs="Arial"/>
          <w:b/>
          <w:sz w:val="22"/>
          <w:szCs w:val="22"/>
          <w:lang w:val="es-MX" w:eastAsia="en-US"/>
        </w:rPr>
        <w:t>20</w:t>
      </w:r>
      <w:r w:rsidR="00CC5A5B" w:rsidRPr="00927298">
        <w:rPr>
          <w:rFonts w:ascii="Arial" w:eastAsia="Calibri" w:hAnsi="Arial" w:cs="Arial"/>
          <w:b/>
          <w:sz w:val="22"/>
          <w:szCs w:val="22"/>
          <w:lang w:val="es-MX" w:eastAsia="en-US"/>
        </w:rPr>
        <w:t xml:space="preserve">,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0</w:t>
      </w:r>
      <w:r w:rsidR="001C2F81">
        <w:rPr>
          <w:rFonts w:ascii="Arial" w:eastAsia="Calibri" w:hAnsi="Arial" w:cs="Arial"/>
          <w:b/>
          <w:sz w:val="22"/>
          <w:szCs w:val="22"/>
          <w:lang w:val="es-MX" w:eastAsia="en-US"/>
        </w:rPr>
        <w:t>1</w:t>
      </w:r>
      <w:r w:rsidRPr="00927298">
        <w:rPr>
          <w:rFonts w:ascii="Arial" w:eastAsia="Calibri" w:hAnsi="Arial" w:cs="Arial"/>
          <w:b/>
          <w:sz w:val="22"/>
          <w:szCs w:val="22"/>
          <w:lang w:val="es-MX" w:eastAsia="en-US"/>
        </w:rPr>
        <w:t>/20</w:t>
      </w:r>
      <w:r w:rsidR="001C2F81">
        <w:rPr>
          <w:rFonts w:ascii="Arial" w:eastAsia="Calibri" w:hAnsi="Arial" w:cs="Arial"/>
          <w:b/>
          <w:sz w:val="22"/>
          <w:szCs w:val="22"/>
          <w:lang w:val="es-MX" w:eastAsia="en-US"/>
        </w:rPr>
        <w:t>20</w:t>
      </w:r>
      <w:r w:rsidRPr="00927298">
        <w:rPr>
          <w:rFonts w:ascii="Arial" w:eastAsia="Calibri" w:hAnsi="Arial" w:cs="Arial"/>
          <w:b/>
          <w:sz w:val="22"/>
          <w:szCs w:val="22"/>
          <w:lang w:val="es-MX" w:eastAsia="en-US"/>
        </w:rPr>
        <w:t xml:space="preserve"> </w:t>
      </w:r>
      <w:r w:rsidR="00D97787">
        <w:rPr>
          <w:rFonts w:ascii="Arial" w:eastAsia="Calibri" w:hAnsi="Arial" w:cs="Arial"/>
          <w:b/>
          <w:sz w:val="22"/>
          <w:szCs w:val="22"/>
          <w:lang w:val="es-MX" w:eastAsia="en-US"/>
        </w:rPr>
        <w:t>EXT</w:t>
      </w:r>
      <w:r w:rsidRPr="00927298">
        <w:rPr>
          <w:rFonts w:ascii="Arial" w:eastAsia="Calibri" w:hAnsi="Arial" w:cs="Arial"/>
          <w:b/>
          <w:sz w:val="22"/>
          <w:szCs w:val="22"/>
          <w:lang w:val="es-MX" w:eastAsia="en-US"/>
        </w:rPr>
        <w:t xml:space="preserve">, del Comité de Transparencia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 xml:space="preserve">de la Secretaría Ejecutiva del Sistema Estatal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Anticorrupción de Jalisco.</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Siendo las </w:t>
      </w:r>
      <w:r w:rsidR="001C2F81">
        <w:rPr>
          <w:rFonts w:ascii="Arial" w:eastAsia="Calibri" w:hAnsi="Arial" w:cs="Arial"/>
          <w:sz w:val="22"/>
          <w:szCs w:val="22"/>
          <w:lang w:val="es-MX" w:eastAsia="en-US"/>
        </w:rPr>
        <w:t>10</w:t>
      </w:r>
      <w:r w:rsidRPr="00927298">
        <w:rPr>
          <w:rFonts w:ascii="Arial" w:eastAsia="Calibri" w:hAnsi="Arial" w:cs="Arial"/>
          <w:sz w:val="22"/>
          <w:szCs w:val="22"/>
          <w:lang w:val="es-MX" w:eastAsia="en-US"/>
        </w:rPr>
        <w:t>:0</w:t>
      </w:r>
      <w:r w:rsidR="001C2F81">
        <w:rPr>
          <w:rFonts w:ascii="Arial" w:eastAsia="Calibri" w:hAnsi="Arial" w:cs="Arial"/>
          <w:sz w:val="22"/>
          <w:szCs w:val="22"/>
          <w:lang w:val="es-MX" w:eastAsia="en-US"/>
        </w:rPr>
        <w:t>0</w:t>
      </w:r>
      <w:r w:rsidRPr="00927298">
        <w:rPr>
          <w:rFonts w:ascii="Arial" w:eastAsia="Calibri" w:hAnsi="Arial" w:cs="Arial"/>
          <w:sz w:val="22"/>
          <w:szCs w:val="22"/>
          <w:lang w:val="es-MX" w:eastAsia="en-US"/>
        </w:rPr>
        <w:t xml:space="preserve"> </w:t>
      </w:r>
      <w:r w:rsidR="001C2F81">
        <w:rPr>
          <w:rFonts w:ascii="Arial" w:eastAsia="Calibri" w:hAnsi="Arial" w:cs="Arial"/>
          <w:sz w:val="22"/>
          <w:szCs w:val="22"/>
          <w:lang w:val="es-MX" w:eastAsia="en-US"/>
        </w:rPr>
        <w:t>diez</w:t>
      </w:r>
      <w:r w:rsidRPr="00927298">
        <w:rPr>
          <w:rFonts w:ascii="Arial" w:eastAsia="Calibri" w:hAnsi="Arial" w:cs="Arial"/>
          <w:sz w:val="22"/>
          <w:szCs w:val="22"/>
          <w:lang w:val="es-MX" w:eastAsia="en-US"/>
        </w:rPr>
        <w:t xml:space="preserve"> horas</w:t>
      </w:r>
      <w:r w:rsidR="00AE2412">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 xml:space="preserve">del día </w:t>
      </w:r>
      <w:r w:rsidR="00D97787">
        <w:rPr>
          <w:rFonts w:ascii="Arial" w:eastAsia="Calibri" w:hAnsi="Arial" w:cs="Arial"/>
          <w:sz w:val="22"/>
          <w:szCs w:val="22"/>
          <w:lang w:val="es-MX" w:eastAsia="en-US"/>
        </w:rPr>
        <w:t>27</w:t>
      </w:r>
      <w:r w:rsidRPr="00927298">
        <w:rPr>
          <w:rFonts w:ascii="Arial" w:eastAsia="Calibri" w:hAnsi="Arial" w:cs="Arial"/>
          <w:sz w:val="22"/>
          <w:szCs w:val="22"/>
          <w:lang w:val="es-MX" w:eastAsia="en-US"/>
        </w:rPr>
        <w:t xml:space="preserve"> </w:t>
      </w:r>
      <w:r w:rsidR="001C2F81">
        <w:rPr>
          <w:rFonts w:ascii="Arial" w:eastAsia="Calibri" w:hAnsi="Arial" w:cs="Arial"/>
          <w:sz w:val="22"/>
          <w:szCs w:val="22"/>
          <w:lang w:val="es-MX" w:eastAsia="en-US"/>
        </w:rPr>
        <w:t>veinti</w:t>
      </w:r>
      <w:r w:rsidR="00D97787">
        <w:rPr>
          <w:rFonts w:ascii="Arial" w:eastAsia="Calibri" w:hAnsi="Arial" w:cs="Arial"/>
          <w:sz w:val="22"/>
          <w:szCs w:val="22"/>
          <w:lang w:val="es-MX" w:eastAsia="en-US"/>
        </w:rPr>
        <w:t>siete</w:t>
      </w:r>
      <w:r w:rsidRPr="00927298">
        <w:rPr>
          <w:rFonts w:ascii="Arial" w:eastAsia="Calibri" w:hAnsi="Arial" w:cs="Arial"/>
          <w:sz w:val="22"/>
          <w:szCs w:val="22"/>
          <w:lang w:val="es-MX" w:eastAsia="en-US"/>
        </w:rPr>
        <w:t xml:space="preserve"> de </w:t>
      </w:r>
      <w:r w:rsidR="00D97787">
        <w:rPr>
          <w:rFonts w:ascii="Arial" w:eastAsia="Calibri" w:hAnsi="Arial" w:cs="Arial"/>
          <w:sz w:val="22"/>
          <w:szCs w:val="22"/>
          <w:lang w:val="es-MX" w:eastAsia="en-US"/>
        </w:rPr>
        <w:t>mayo</w:t>
      </w:r>
      <w:r w:rsidRPr="00927298">
        <w:rPr>
          <w:rFonts w:ascii="Arial" w:eastAsia="Calibri" w:hAnsi="Arial" w:cs="Arial"/>
          <w:sz w:val="22"/>
          <w:szCs w:val="22"/>
          <w:lang w:val="es-MX" w:eastAsia="en-US"/>
        </w:rPr>
        <w:t xml:space="preserve"> de 20</w:t>
      </w:r>
      <w:r w:rsidR="001C2F81">
        <w:rPr>
          <w:rFonts w:ascii="Arial" w:eastAsia="Calibri" w:hAnsi="Arial" w:cs="Arial"/>
          <w:sz w:val="22"/>
          <w:szCs w:val="22"/>
          <w:lang w:val="es-MX" w:eastAsia="en-US"/>
        </w:rPr>
        <w:t>20</w:t>
      </w:r>
      <w:r w:rsidRPr="00927298">
        <w:rPr>
          <w:rFonts w:ascii="Arial" w:eastAsia="Calibri" w:hAnsi="Arial" w:cs="Arial"/>
          <w:sz w:val="22"/>
          <w:szCs w:val="22"/>
          <w:lang w:val="es-MX" w:eastAsia="en-US"/>
        </w:rPr>
        <w:t xml:space="preserve"> dos mil </w:t>
      </w:r>
      <w:r w:rsidR="001C2F81">
        <w:rPr>
          <w:rFonts w:ascii="Arial" w:eastAsia="Calibri" w:hAnsi="Arial" w:cs="Arial"/>
          <w:sz w:val="22"/>
          <w:szCs w:val="22"/>
          <w:lang w:val="es-MX" w:eastAsia="en-US"/>
        </w:rPr>
        <w:t>veinte</w:t>
      </w:r>
      <w:r w:rsidRPr="00927298">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927298">
        <w:rPr>
          <w:rFonts w:ascii="Arial" w:eastAsia="Calibri" w:hAnsi="Arial" w:cs="Arial"/>
          <w:b/>
          <w:sz w:val="22"/>
          <w:szCs w:val="22"/>
          <w:lang w:val="es-MX" w:eastAsia="en-US"/>
        </w:rPr>
        <w:t xml:space="preserve">Dra. </w:t>
      </w:r>
      <w:proofErr w:type="spellStart"/>
      <w:r w:rsidRPr="00927298">
        <w:rPr>
          <w:rFonts w:ascii="Arial" w:eastAsia="Calibri" w:hAnsi="Arial" w:cs="Arial"/>
          <w:b/>
          <w:sz w:val="22"/>
          <w:szCs w:val="22"/>
          <w:lang w:val="es-MX" w:eastAsia="en-US"/>
        </w:rPr>
        <w:t>Haimé</w:t>
      </w:r>
      <w:proofErr w:type="spellEnd"/>
      <w:r w:rsidRPr="00927298">
        <w:rPr>
          <w:rFonts w:ascii="Arial" w:eastAsia="Calibri" w:hAnsi="Arial" w:cs="Arial"/>
          <w:b/>
          <w:sz w:val="22"/>
          <w:szCs w:val="22"/>
          <w:lang w:val="es-MX" w:eastAsia="en-US"/>
        </w:rPr>
        <w:t xml:space="preserve"> Figueroa Neri</w:t>
      </w:r>
      <w:r w:rsidRPr="00927298">
        <w:rPr>
          <w:rFonts w:ascii="Arial" w:eastAsia="Calibri" w:hAnsi="Arial" w:cs="Arial"/>
          <w:sz w:val="22"/>
          <w:szCs w:val="22"/>
          <w:lang w:val="es-MX" w:eastAsia="en-US"/>
        </w:rPr>
        <w:t xml:space="preserve">, Secretaria Técnica; el </w:t>
      </w:r>
      <w:r w:rsidRPr="00927298">
        <w:rPr>
          <w:rFonts w:ascii="Arial" w:eastAsia="Calibri" w:hAnsi="Arial" w:cs="Arial"/>
          <w:b/>
          <w:sz w:val="22"/>
          <w:szCs w:val="22"/>
          <w:lang w:val="es-MX" w:eastAsia="en-US"/>
        </w:rPr>
        <w:t xml:space="preserve">Lic. </w:t>
      </w:r>
      <w:r w:rsidR="001C2F81">
        <w:rPr>
          <w:rFonts w:ascii="Arial" w:eastAsia="Calibri" w:hAnsi="Arial" w:cs="Arial"/>
          <w:b/>
          <w:sz w:val="22"/>
          <w:szCs w:val="22"/>
          <w:lang w:val="es-MX" w:eastAsia="en-US"/>
        </w:rPr>
        <w:t>Miguel Navarro Flores</w:t>
      </w:r>
      <w:r w:rsidRPr="00927298">
        <w:rPr>
          <w:rFonts w:ascii="Arial" w:eastAsia="Calibri" w:hAnsi="Arial" w:cs="Arial"/>
          <w:b/>
          <w:sz w:val="22"/>
          <w:szCs w:val="22"/>
          <w:lang w:val="es-MX" w:eastAsia="en-US"/>
        </w:rPr>
        <w:t xml:space="preserve">, </w:t>
      </w:r>
      <w:r w:rsidR="001C2F81">
        <w:rPr>
          <w:rFonts w:ascii="Arial" w:eastAsia="Calibri" w:hAnsi="Arial" w:cs="Arial"/>
          <w:sz w:val="22"/>
          <w:szCs w:val="22"/>
          <w:lang w:val="es-MX" w:eastAsia="en-US"/>
        </w:rPr>
        <w:t>Titular de</w:t>
      </w:r>
      <w:r w:rsidRPr="00927298">
        <w:rPr>
          <w:rFonts w:ascii="Arial" w:eastAsia="Calibri" w:hAnsi="Arial" w:cs="Arial"/>
          <w:sz w:val="22"/>
          <w:szCs w:val="22"/>
          <w:lang w:val="es-MX" w:eastAsia="en-US"/>
        </w:rPr>
        <w:t xml:space="preserve"> la Unidad de Transparencia de este sujeto obligado; así como el </w:t>
      </w:r>
      <w:r w:rsidRPr="00927298">
        <w:rPr>
          <w:rFonts w:ascii="Arial" w:eastAsia="Calibri" w:hAnsi="Arial" w:cs="Arial"/>
          <w:b/>
          <w:sz w:val="22"/>
          <w:szCs w:val="22"/>
          <w:lang w:val="es-MX" w:eastAsia="en-US"/>
        </w:rPr>
        <w:t>Lic.</w:t>
      </w:r>
      <w:r w:rsidRPr="00927298">
        <w:rPr>
          <w:rFonts w:ascii="Arial" w:eastAsia="Calibri" w:hAnsi="Arial" w:cs="Arial"/>
          <w:sz w:val="22"/>
          <w:szCs w:val="22"/>
          <w:lang w:val="es-MX" w:eastAsia="en-US"/>
        </w:rPr>
        <w:t xml:space="preserve"> </w:t>
      </w:r>
      <w:r w:rsidRPr="00927298">
        <w:rPr>
          <w:rFonts w:ascii="Arial" w:eastAsia="Calibri" w:hAnsi="Arial" w:cs="Arial"/>
          <w:b/>
          <w:sz w:val="22"/>
          <w:szCs w:val="22"/>
          <w:lang w:val="es-MX" w:eastAsia="en-US"/>
        </w:rPr>
        <w:t>Jorge Arturo Ventura Alfaro</w:t>
      </w:r>
      <w:r w:rsidRPr="00927298">
        <w:rPr>
          <w:rFonts w:ascii="Arial" w:eastAsia="Calibri" w:hAnsi="Arial" w:cs="Arial"/>
          <w:sz w:val="22"/>
          <w:szCs w:val="22"/>
          <w:lang w:val="es-MX" w:eastAsia="en-US"/>
        </w:rPr>
        <w:t xml:space="preserve">, Titular del Órgano Interno de Control de esta Secretaría Ejecutiva; siendo así, se somete a los presentes el siguiente: </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spacing w:after="160" w:line="259" w:lineRule="auto"/>
        <w:jc w:val="center"/>
        <w:rPr>
          <w:rFonts w:ascii="Arial" w:eastAsia="Calibri" w:hAnsi="Arial" w:cs="Arial"/>
          <w:b/>
          <w:sz w:val="22"/>
          <w:szCs w:val="22"/>
          <w:lang w:val="es-MX" w:eastAsia="en-US"/>
        </w:rPr>
      </w:pPr>
      <w:r w:rsidRPr="00927298">
        <w:rPr>
          <w:rFonts w:ascii="Arial" w:eastAsia="Calibri" w:hAnsi="Arial" w:cs="Arial"/>
          <w:b/>
          <w:sz w:val="22"/>
          <w:szCs w:val="22"/>
          <w:lang w:val="es-MX" w:eastAsia="en-US"/>
        </w:rPr>
        <w:t>ORDEN DEL DÍA</w:t>
      </w:r>
    </w:p>
    <w:p w:rsidR="00CC5A5B" w:rsidRPr="00927298"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Lista de asistencia;</w:t>
      </w:r>
    </w:p>
    <w:p w:rsidR="00CC5A5B" w:rsidRPr="00927298"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Declaratoria de quórum;</w:t>
      </w:r>
    </w:p>
    <w:p w:rsidR="00D97787" w:rsidRPr="00D97787" w:rsidRDefault="00CC5A5B" w:rsidP="005730AC">
      <w:pPr>
        <w:numPr>
          <w:ilvl w:val="0"/>
          <w:numId w:val="2"/>
        </w:numPr>
        <w:spacing w:after="160" w:line="259" w:lineRule="auto"/>
        <w:contextualSpacing/>
        <w:jc w:val="both"/>
        <w:rPr>
          <w:rFonts w:ascii="Arial" w:eastAsiaTheme="minorHAnsi" w:hAnsi="Arial" w:cs="Arial"/>
          <w:sz w:val="22"/>
          <w:szCs w:val="22"/>
          <w:lang w:eastAsia="en-US"/>
        </w:rPr>
      </w:pPr>
      <w:r w:rsidRPr="00D97787">
        <w:rPr>
          <w:rFonts w:ascii="Arial" w:eastAsia="Calibri" w:hAnsi="Arial" w:cs="Arial"/>
          <w:sz w:val="22"/>
          <w:szCs w:val="22"/>
          <w:lang w:val="es-MX" w:eastAsia="en-US"/>
        </w:rPr>
        <w:t>Lectura y en su caso, aprobación del Orden del Día;</w:t>
      </w:r>
      <w:bookmarkStart w:id="0" w:name="_Hlk21512778"/>
    </w:p>
    <w:p w:rsidR="00D97787" w:rsidRPr="00D97787" w:rsidRDefault="00D97787" w:rsidP="005730AC">
      <w:pPr>
        <w:numPr>
          <w:ilvl w:val="0"/>
          <w:numId w:val="2"/>
        </w:numPr>
        <w:spacing w:after="160" w:line="259" w:lineRule="auto"/>
        <w:contextualSpacing/>
        <w:jc w:val="both"/>
        <w:rPr>
          <w:rFonts w:ascii="Arial" w:eastAsiaTheme="minorHAnsi" w:hAnsi="Arial" w:cs="Arial"/>
          <w:sz w:val="22"/>
          <w:szCs w:val="22"/>
          <w:lang w:eastAsia="en-US"/>
        </w:rPr>
      </w:pPr>
      <w:r w:rsidRPr="00D97787">
        <w:rPr>
          <w:rFonts w:ascii="Arial" w:hAnsi="Arial" w:cs="Arial"/>
          <w:sz w:val="22"/>
          <w:szCs w:val="22"/>
        </w:rPr>
        <w:t xml:space="preserve">Discusión y en su caso aprobación de </w:t>
      </w:r>
      <w:r>
        <w:rPr>
          <w:rFonts w:ascii="Arial" w:hAnsi="Arial" w:cs="Arial"/>
          <w:sz w:val="22"/>
          <w:szCs w:val="22"/>
        </w:rPr>
        <w:t>3</w:t>
      </w:r>
      <w:r w:rsidRPr="00D97787">
        <w:rPr>
          <w:rFonts w:ascii="Arial" w:hAnsi="Arial" w:cs="Arial"/>
          <w:sz w:val="22"/>
          <w:szCs w:val="22"/>
        </w:rPr>
        <w:t xml:space="preserve"> (</w:t>
      </w:r>
      <w:r>
        <w:rPr>
          <w:rFonts w:ascii="Arial" w:hAnsi="Arial" w:cs="Arial"/>
          <w:sz w:val="22"/>
          <w:szCs w:val="22"/>
        </w:rPr>
        <w:t>tres</w:t>
      </w:r>
      <w:r w:rsidRPr="00D97787">
        <w:rPr>
          <w:rFonts w:ascii="Arial" w:hAnsi="Arial" w:cs="Arial"/>
          <w:sz w:val="22"/>
          <w:szCs w:val="22"/>
        </w:rPr>
        <w:t>) avisos de privacidad de la Secretaría Ejecutiva del del Sistema Estatal Anticorrupción del Estado de Jalisco.</w:t>
      </w:r>
    </w:p>
    <w:p w:rsidR="008670E3" w:rsidRPr="00927298" w:rsidRDefault="008670E3" w:rsidP="001C2F81">
      <w:pPr>
        <w:spacing w:after="160" w:line="259" w:lineRule="auto"/>
        <w:ind w:left="360"/>
        <w:contextualSpacing/>
        <w:jc w:val="both"/>
        <w:rPr>
          <w:rFonts w:ascii="Arial" w:eastAsia="Times New Roman" w:hAnsi="Arial" w:cs="Arial"/>
          <w:sz w:val="22"/>
          <w:szCs w:val="22"/>
        </w:rPr>
      </w:pPr>
      <w:r w:rsidRPr="00927298">
        <w:rPr>
          <w:rFonts w:ascii="Arial" w:hAnsi="Arial" w:cs="Arial"/>
          <w:sz w:val="22"/>
          <w:szCs w:val="22"/>
        </w:rPr>
        <w:t xml:space="preserve"> </w:t>
      </w:r>
    </w:p>
    <w:p w:rsidR="00CC5A5B" w:rsidRDefault="00CC5A5B" w:rsidP="00CC5A5B">
      <w:pPr>
        <w:spacing w:after="160" w:line="259" w:lineRule="auto"/>
        <w:ind w:left="720"/>
        <w:contextualSpacing/>
        <w:jc w:val="both"/>
        <w:rPr>
          <w:rFonts w:ascii="Arial" w:eastAsia="Calibri" w:hAnsi="Arial" w:cs="Arial"/>
          <w:sz w:val="22"/>
          <w:szCs w:val="22"/>
          <w:lang w:val="es-MX" w:eastAsia="en-US"/>
        </w:rPr>
      </w:pPr>
    </w:p>
    <w:p w:rsidR="00814488" w:rsidRPr="00927298" w:rsidRDefault="00814488" w:rsidP="00CC5A5B">
      <w:pPr>
        <w:spacing w:after="160" w:line="259" w:lineRule="auto"/>
        <w:ind w:left="720"/>
        <w:contextualSpacing/>
        <w:jc w:val="both"/>
        <w:rPr>
          <w:rFonts w:ascii="Arial" w:eastAsia="Calibri" w:hAnsi="Arial" w:cs="Arial"/>
          <w:sz w:val="22"/>
          <w:szCs w:val="22"/>
          <w:lang w:val="es-MX" w:eastAsia="en-US"/>
        </w:rPr>
      </w:pPr>
    </w:p>
    <w:bookmarkEnd w:id="0"/>
    <w:p w:rsidR="00CC5A5B" w:rsidRPr="00927298" w:rsidRDefault="00CC5A5B" w:rsidP="00CC5A5B">
      <w:pPr>
        <w:spacing w:after="160" w:line="259" w:lineRule="auto"/>
        <w:rPr>
          <w:rFonts w:ascii="Arial" w:eastAsia="Calibri" w:hAnsi="Arial" w:cs="Arial"/>
          <w:b/>
          <w:sz w:val="22"/>
          <w:szCs w:val="22"/>
          <w:lang w:val="es-MX" w:eastAsia="en-US"/>
        </w:rPr>
      </w:pPr>
      <w:r w:rsidRPr="00927298">
        <w:rPr>
          <w:rFonts w:ascii="Arial" w:eastAsia="Calibri" w:hAnsi="Arial" w:cs="Arial"/>
          <w:b/>
          <w:sz w:val="22"/>
          <w:szCs w:val="22"/>
          <w:lang w:val="es-MX" w:eastAsia="en-US"/>
        </w:rPr>
        <w:t>DESAHOGO DE LA ORDEN DEL DÍA</w:t>
      </w:r>
    </w:p>
    <w:p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LISTA DE ASISTENCIA;</w:t>
      </w:r>
    </w:p>
    <w:p w:rsidR="00CC5A5B" w:rsidRPr="00927298" w:rsidRDefault="00CC5A5B" w:rsidP="00CC5A5B">
      <w:pPr>
        <w:tabs>
          <w:tab w:val="left" w:pos="284"/>
        </w:tabs>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DECLARACIÓN DEL QUORUM;</w:t>
      </w:r>
    </w:p>
    <w:p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LECTURA Y EN SU CASO, APROBACIÓN DEL ORDEN DEL DÍA</w:t>
      </w:r>
    </w:p>
    <w:p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rsidR="00CC5A5B" w:rsidRPr="00927298" w:rsidRDefault="00CC5A5B" w:rsidP="00CC5A5B">
      <w:pPr>
        <w:spacing w:after="160" w:line="259" w:lineRule="auto"/>
        <w:ind w:right="899"/>
        <w:jc w:val="both"/>
        <w:rPr>
          <w:rFonts w:ascii="Arial" w:eastAsia="Calibri" w:hAnsi="Arial" w:cs="Arial"/>
          <w:sz w:val="22"/>
          <w:szCs w:val="22"/>
          <w:lang w:val="es-MX" w:eastAsia="en-US"/>
        </w:rPr>
      </w:pPr>
    </w:p>
    <w:p w:rsidR="001C2F81" w:rsidRPr="00E30B33" w:rsidRDefault="00D97787" w:rsidP="00CB7108">
      <w:pPr>
        <w:pStyle w:val="Prrafodelista"/>
        <w:numPr>
          <w:ilvl w:val="0"/>
          <w:numId w:val="1"/>
        </w:numPr>
        <w:spacing w:after="160" w:line="259" w:lineRule="auto"/>
        <w:contextualSpacing/>
        <w:rPr>
          <w:rFonts w:ascii="Arial" w:hAnsi="Arial" w:cs="Arial"/>
          <w:b/>
          <w:sz w:val="22"/>
          <w:szCs w:val="22"/>
        </w:rPr>
      </w:pPr>
      <w:r>
        <w:rPr>
          <w:rFonts w:ascii="Arial" w:hAnsi="Arial" w:cs="Arial"/>
          <w:b/>
          <w:bCs/>
          <w:sz w:val="22"/>
          <w:szCs w:val="22"/>
        </w:rPr>
        <w:lastRenderedPageBreak/>
        <w:t>DISCUSION Y EN SU CASO APROBACION DE 3 (TRES</w:t>
      </w:r>
      <w:r w:rsidR="00B61E1A">
        <w:rPr>
          <w:rFonts w:ascii="Arial" w:hAnsi="Arial" w:cs="Arial"/>
          <w:b/>
          <w:bCs/>
          <w:sz w:val="22"/>
          <w:szCs w:val="22"/>
        </w:rPr>
        <w:t>) AVISOS DE PRIVACIDAD DE LA SECRETARÍA EJECUTIVA DEL SITEMA ESTATAL ANTICORRIPCIÓN DEL ESTADO DE JALISCO</w:t>
      </w:r>
    </w:p>
    <w:p w:rsidR="00B61E1A" w:rsidRDefault="00B61E1A" w:rsidP="000D7202">
      <w:pPr>
        <w:jc w:val="both"/>
        <w:rPr>
          <w:rFonts w:ascii="Arial" w:hAnsi="Arial" w:cs="Arial"/>
          <w:sz w:val="22"/>
          <w:szCs w:val="22"/>
        </w:rPr>
      </w:pPr>
      <w:r>
        <w:rPr>
          <w:rFonts w:ascii="Arial" w:hAnsi="Arial" w:cs="Arial"/>
          <w:sz w:val="22"/>
          <w:szCs w:val="22"/>
        </w:rPr>
        <w:t>E</w:t>
      </w:r>
      <w:r w:rsidR="00E30B33" w:rsidRPr="00E30B33">
        <w:rPr>
          <w:rFonts w:ascii="Arial" w:hAnsi="Arial" w:cs="Arial"/>
          <w:sz w:val="22"/>
          <w:szCs w:val="22"/>
        </w:rPr>
        <w:t xml:space="preserve">l </w:t>
      </w:r>
      <w:r w:rsidR="007E0CA9" w:rsidRPr="00E30B33">
        <w:rPr>
          <w:rFonts w:ascii="Arial" w:hAnsi="Arial" w:cs="Arial"/>
          <w:sz w:val="22"/>
          <w:szCs w:val="22"/>
        </w:rPr>
        <w:t>secretario</w:t>
      </w:r>
      <w:r w:rsidR="00E30B33" w:rsidRPr="00E30B33">
        <w:rPr>
          <w:rFonts w:ascii="Arial" w:hAnsi="Arial" w:cs="Arial"/>
          <w:sz w:val="22"/>
          <w:szCs w:val="22"/>
        </w:rPr>
        <w:t xml:space="preserve"> expone </w:t>
      </w:r>
      <w:r>
        <w:rPr>
          <w:rFonts w:ascii="Arial" w:hAnsi="Arial" w:cs="Arial"/>
          <w:sz w:val="22"/>
          <w:szCs w:val="22"/>
        </w:rPr>
        <w:t xml:space="preserve">ante este Comité </w:t>
      </w:r>
      <w:r w:rsidR="007E0CA9">
        <w:rPr>
          <w:rFonts w:ascii="Arial" w:hAnsi="Arial" w:cs="Arial"/>
          <w:sz w:val="22"/>
          <w:szCs w:val="22"/>
        </w:rPr>
        <w:t>de Transparencia la necesidad de aprobar los 3 (tres) aviso de privacidad que a continuación se mencionan:</w:t>
      </w:r>
    </w:p>
    <w:p w:rsidR="007E0CA9" w:rsidRDefault="007E0CA9" w:rsidP="00E30B33">
      <w:pPr>
        <w:ind w:left="360"/>
        <w:jc w:val="both"/>
        <w:rPr>
          <w:rFonts w:ascii="Arial" w:hAnsi="Arial" w:cs="Arial"/>
          <w:sz w:val="22"/>
          <w:szCs w:val="22"/>
        </w:rPr>
      </w:pPr>
    </w:p>
    <w:p w:rsidR="007E0CA9" w:rsidRDefault="007E0CA9" w:rsidP="007E0CA9">
      <w:pPr>
        <w:pStyle w:val="Prrafodelista"/>
        <w:numPr>
          <w:ilvl w:val="0"/>
          <w:numId w:val="7"/>
        </w:numPr>
        <w:rPr>
          <w:rFonts w:ascii="Arial" w:hAnsi="Arial" w:cs="Arial"/>
          <w:sz w:val="22"/>
          <w:szCs w:val="22"/>
        </w:rPr>
      </w:pPr>
      <w:r>
        <w:rPr>
          <w:rFonts w:ascii="Arial" w:hAnsi="Arial" w:cs="Arial"/>
          <w:sz w:val="22"/>
          <w:szCs w:val="22"/>
        </w:rPr>
        <w:t>Aviso de privacidad integral de la Secretaría Ejecutiva del Sistema Estatal Anticorrupción del Estado de jalisco.</w:t>
      </w:r>
    </w:p>
    <w:p w:rsidR="007E0CA9" w:rsidRPr="00785239" w:rsidRDefault="000D7202" w:rsidP="00785239">
      <w:pPr>
        <w:pStyle w:val="Prrafodelista"/>
        <w:numPr>
          <w:ilvl w:val="0"/>
          <w:numId w:val="7"/>
        </w:numPr>
        <w:rPr>
          <w:rFonts w:ascii="Arial" w:hAnsi="Arial" w:cs="Arial"/>
          <w:sz w:val="22"/>
          <w:szCs w:val="22"/>
        </w:rPr>
      </w:pPr>
      <w:r>
        <w:rPr>
          <w:rFonts w:ascii="Arial" w:hAnsi="Arial" w:cs="Arial"/>
          <w:sz w:val="22"/>
          <w:szCs w:val="22"/>
        </w:rPr>
        <w:t xml:space="preserve">Aviso de privacidad </w:t>
      </w:r>
      <w:r w:rsidR="00785239">
        <w:rPr>
          <w:rFonts w:ascii="Arial" w:hAnsi="Arial" w:cs="Arial"/>
          <w:sz w:val="22"/>
          <w:szCs w:val="22"/>
        </w:rPr>
        <w:t>para el reclutamiento y selección del personal de la Secretaría Ejecutiva del Sistema Estatal Anticorrupción del Estado de jalisco</w:t>
      </w:r>
      <w:r w:rsidR="004B2842">
        <w:rPr>
          <w:rFonts w:ascii="Arial" w:hAnsi="Arial" w:cs="Arial"/>
          <w:sz w:val="22"/>
          <w:szCs w:val="22"/>
        </w:rPr>
        <w:t xml:space="preserve"> y su anexo denominado consentimiento para el tratamiento de datos personales.</w:t>
      </w:r>
    </w:p>
    <w:p w:rsidR="000D7202" w:rsidRDefault="000D7202" w:rsidP="000D7202">
      <w:pPr>
        <w:pStyle w:val="Prrafodelista"/>
        <w:numPr>
          <w:ilvl w:val="0"/>
          <w:numId w:val="7"/>
        </w:numPr>
        <w:rPr>
          <w:rFonts w:ascii="Arial" w:hAnsi="Arial" w:cs="Arial"/>
          <w:sz w:val="22"/>
          <w:szCs w:val="22"/>
        </w:rPr>
      </w:pPr>
      <w:r>
        <w:rPr>
          <w:rFonts w:ascii="Arial" w:hAnsi="Arial" w:cs="Arial"/>
          <w:sz w:val="22"/>
          <w:szCs w:val="22"/>
        </w:rPr>
        <w:t>Aviso de privacidad simplificado del proceso de auditor</w:t>
      </w:r>
      <w:r w:rsidR="00867212">
        <w:rPr>
          <w:rFonts w:ascii="Arial" w:hAnsi="Arial" w:cs="Arial"/>
          <w:sz w:val="22"/>
          <w:szCs w:val="22"/>
        </w:rPr>
        <w:t>ía</w:t>
      </w:r>
      <w:r>
        <w:rPr>
          <w:rFonts w:ascii="Arial" w:hAnsi="Arial" w:cs="Arial"/>
          <w:sz w:val="22"/>
          <w:szCs w:val="22"/>
        </w:rPr>
        <w:t xml:space="preserve"> de la Secretaría Ejecutiva del Sistema Estatal Anticorrupción del Estado de jalisco.</w:t>
      </w:r>
    </w:p>
    <w:p w:rsidR="007E0CA9" w:rsidRDefault="007E0CA9" w:rsidP="000D7202">
      <w:pPr>
        <w:pStyle w:val="Prrafodelista"/>
        <w:ind w:left="720"/>
        <w:rPr>
          <w:rFonts w:ascii="Arial" w:hAnsi="Arial" w:cs="Arial"/>
          <w:sz w:val="22"/>
          <w:szCs w:val="22"/>
        </w:rPr>
      </w:pPr>
    </w:p>
    <w:p w:rsidR="007E0CA9" w:rsidRDefault="007E0CA9" w:rsidP="007E0CA9">
      <w:pPr>
        <w:ind w:left="360"/>
        <w:rPr>
          <w:rFonts w:ascii="Arial" w:hAnsi="Arial" w:cs="Arial"/>
          <w:sz w:val="22"/>
          <w:szCs w:val="22"/>
        </w:rPr>
      </w:pPr>
    </w:p>
    <w:p w:rsidR="003C0348" w:rsidRDefault="007E0CA9" w:rsidP="000D7202">
      <w:pPr>
        <w:jc w:val="both"/>
        <w:rPr>
          <w:rFonts w:ascii="Arial" w:hAnsi="Arial" w:cs="Arial"/>
          <w:sz w:val="22"/>
          <w:szCs w:val="22"/>
        </w:rPr>
      </w:pPr>
      <w:r>
        <w:rPr>
          <w:rFonts w:ascii="Arial" w:hAnsi="Arial" w:cs="Arial"/>
          <w:sz w:val="22"/>
          <w:szCs w:val="22"/>
        </w:rPr>
        <w:t xml:space="preserve">Los avisos de privacidad antes mencionados se ponen a su disposición de manera física y electrónica para en su caso la aprobación correspondiente, lo anterior es derivado de la revisión periódica de los principios y deberes en materia de protección de datos personales de lo anterior podemos advertir la necesidad de poner a su consideración la aprobación de dichos avisos de privacidad, así como la actualización de los mismos lo anterior de conformidad con la Ley de Protección de Datos Personales en Posesión de Sujetos Obligados </w:t>
      </w:r>
      <w:r w:rsidR="003C0348">
        <w:rPr>
          <w:rFonts w:ascii="Arial" w:hAnsi="Arial" w:cs="Arial"/>
          <w:sz w:val="22"/>
          <w:szCs w:val="22"/>
        </w:rPr>
        <w:t>del Estado de Jalisco y sus Municipios; misma que establece lo siguiente:</w:t>
      </w:r>
    </w:p>
    <w:p w:rsidR="003C0348" w:rsidRDefault="003C0348" w:rsidP="000D7202">
      <w:pPr>
        <w:jc w:val="both"/>
        <w:rPr>
          <w:rFonts w:ascii="Arial" w:hAnsi="Arial" w:cs="Arial"/>
          <w:sz w:val="22"/>
          <w:szCs w:val="22"/>
        </w:rPr>
      </w:pPr>
    </w:p>
    <w:p w:rsidR="003C0348" w:rsidRDefault="003C0348" w:rsidP="003C0348">
      <w:pPr>
        <w:ind w:left="360"/>
        <w:jc w:val="both"/>
        <w:rPr>
          <w:rFonts w:ascii="Arial" w:hAnsi="Arial" w:cs="Arial"/>
          <w:sz w:val="22"/>
          <w:szCs w:val="22"/>
        </w:rPr>
      </w:pPr>
      <w:r>
        <w:rPr>
          <w:rFonts w:ascii="Arial" w:hAnsi="Arial" w:cs="Arial"/>
          <w:sz w:val="22"/>
          <w:szCs w:val="22"/>
        </w:rPr>
        <w:t>…</w:t>
      </w:r>
    </w:p>
    <w:p w:rsidR="003C0348" w:rsidRDefault="003C0348" w:rsidP="003C0348">
      <w:pPr>
        <w:ind w:left="360"/>
        <w:jc w:val="both"/>
        <w:rPr>
          <w:rFonts w:ascii="Arial" w:hAnsi="Arial" w:cs="Arial"/>
          <w:sz w:val="22"/>
          <w:szCs w:val="22"/>
        </w:rPr>
      </w:pPr>
    </w:p>
    <w:p w:rsidR="003C0348" w:rsidRPr="003C0348" w:rsidRDefault="003C0348" w:rsidP="003C0348">
      <w:pPr>
        <w:ind w:left="360"/>
        <w:jc w:val="both"/>
        <w:rPr>
          <w:rFonts w:ascii="Arial" w:hAnsi="Arial" w:cs="Arial"/>
          <w:sz w:val="22"/>
          <w:szCs w:val="22"/>
        </w:rPr>
      </w:pPr>
      <w:r>
        <w:rPr>
          <w:rFonts w:ascii="Arial" w:hAnsi="Arial" w:cs="Arial"/>
          <w:sz w:val="22"/>
          <w:szCs w:val="22"/>
        </w:rPr>
        <w:t>“</w:t>
      </w:r>
      <w:r w:rsidRPr="003C0348">
        <w:rPr>
          <w:rFonts w:ascii="Arial" w:hAnsi="Arial" w:cs="Arial"/>
          <w:sz w:val="22"/>
          <w:szCs w:val="22"/>
        </w:rPr>
        <w:t xml:space="preserve">Artículo 24. Principios — Información, aviso de privacidad integral. </w:t>
      </w:r>
    </w:p>
    <w:p w:rsidR="003C0348" w:rsidRPr="003C0348" w:rsidRDefault="003C0348" w:rsidP="003C0348">
      <w:pPr>
        <w:ind w:left="360"/>
        <w:jc w:val="both"/>
        <w:rPr>
          <w:rFonts w:ascii="Arial" w:hAnsi="Arial" w:cs="Arial"/>
          <w:sz w:val="22"/>
          <w:szCs w:val="22"/>
        </w:rPr>
      </w:pPr>
      <w:r w:rsidRPr="003C0348">
        <w:rPr>
          <w:rFonts w:ascii="Arial" w:hAnsi="Arial" w:cs="Arial"/>
          <w:sz w:val="22"/>
          <w:szCs w:val="22"/>
        </w:rPr>
        <w:t xml:space="preserve">1. El aviso de privacidad integral, además de lo dispuesto en la fracción V del artículo anterior, deberá contener al menos, la siguiente información: </w:t>
      </w:r>
    </w:p>
    <w:p w:rsidR="003C0348" w:rsidRPr="003C0348" w:rsidRDefault="003C0348" w:rsidP="003C0348">
      <w:pPr>
        <w:ind w:left="360"/>
        <w:jc w:val="both"/>
        <w:rPr>
          <w:rFonts w:ascii="Arial" w:hAnsi="Arial" w:cs="Arial"/>
          <w:sz w:val="22"/>
          <w:szCs w:val="22"/>
        </w:rPr>
      </w:pPr>
      <w:r w:rsidRPr="003C0348">
        <w:rPr>
          <w:rFonts w:ascii="Arial" w:hAnsi="Arial" w:cs="Arial"/>
          <w:sz w:val="22"/>
          <w:szCs w:val="22"/>
        </w:rPr>
        <w:t xml:space="preserve">I. El domicilio del responsable; </w:t>
      </w:r>
    </w:p>
    <w:p w:rsidR="003C0348" w:rsidRPr="003C0348" w:rsidRDefault="003C0348" w:rsidP="003C0348">
      <w:pPr>
        <w:ind w:left="360"/>
        <w:jc w:val="both"/>
        <w:rPr>
          <w:rFonts w:ascii="Arial" w:hAnsi="Arial" w:cs="Arial"/>
          <w:sz w:val="22"/>
          <w:szCs w:val="22"/>
        </w:rPr>
      </w:pPr>
      <w:r w:rsidRPr="003C0348">
        <w:rPr>
          <w:rFonts w:ascii="Arial" w:hAnsi="Arial" w:cs="Arial"/>
          <w:sz w:val="22"/>
          <w:szCs w:val="22"/>
        </w:rPr>
        <w:t>II. Los datos personales que serán sometidos a tratamiento, identificando aquellos que son sensibles;</w:t>
      </w:r>
    </w:p>
    <w:p w:rsidR="003C0348" w:rsidRPr="003C0348" w:rsidRDefault="003C0348" w:rsidP="003C0348">
      <w:pPr>
        <w:ind w:left="360"/>
        <w:jc w:val="both"/>
        <w:rPr>
          <w:rFonts w:ascii="Arial" w:hAnsi="Arial" w:cs="Arial"/>
          <w:sz w:val="22"/>
          <w:szCs w:val="22"/>
        </w:rPr>
      </w:pPr>
      <w:r w:rsidRPr="003C0348">
        <w:rPr>
          <w:rFonts w:ascii="Arial" w:hAnsi="Arial" w:cs="Arial"/>
          <w:sz w:val="22"/>
          <w:szCs w:val="22"/>
        </w:rPr>
        <w:t xml:space="preserve">III. El fundamento legal que faculta al responsable para llevar a cabo el tratamiento; </w:t>
      </w:r>
    </w:p>
    <w:p w:rsidR="003C0348" w:rsidRPr="003C0348" w:rsidRDefault="003C0348" w:rsidP="003C0348">
      <w:pPr>
        <w:ind w:left="360"/>
        <w:jc w:val="both"/>
        <w:rPr>
          <w:rFonts w:ascii="Arial" w:hAnsi="Arial" w:cs="Arial"/>
          <w:sz w:val="22"/>
          <w:szCs w:val="22"/>
        </w:rPr>
      </w:pPr>
      <w:r w:rsidRPr="003C0348">
        <w:rPr>
          <w:rFonts w:ascii="Arial" w:hAnsi="Arial" w:cs="Arial"/>
          <w:sz w:val="22"/>
          <w:szCs w:val="22"/>
        </w:rPr>
        <w:t xml:space="preserve">IV. Las finalidades del tratamiento para las cuales se obtienen los datos personales, distinguiendo aquellas que requieren el consentimiento del titular; </w:t>
      </w:r>
    </w:p>
    <w:p w:rsidR="003C0348" w:rsidRPr="003C0348" w:rsidRDefault="003C0348" w:rsidP="003C0348">
      <w:pPr>
        <w:ind w:left="360"/>
        <w:jc w:val="both"/>
        <w:rPr>
          <w:rFonts w:ascii="Arial" w:hAnsi="Arial" w:cs="Arial"/>
          <w:sz w:val="22"/>
          <w:szCs w:val="22"/>
        </w:rPr>
      </w:pPr>
      <w:r w:rsidRPr="003C0348">
        <w:rPr>
          <w:rFonts w:ascii="Arial" w:hAnsi="Arial" w:cs="Arial"/>
          <w:sz w:val="22"/>
          <w:szCs w:val="22"/>
        </w:rPr>
        <w:t xml:space="preserve">V. La información sobre el uso de mecanismos en medios remotos o locales de comunicación electrónica, óptica u otra tecnología, que permita recabar datos personales de manera automática y simultánea al tiempo que el titular hace contacto con los mismos, en su caso; </w:t>
      </w:r>
    </w:p>
    <w:p w:rsidR="007E0CA9" w:rsidRPr="003C0348" w:rsidRDefault="003C0348" w:rsidP="003C0348">
      <w:pPr>
        <w:ind w:left="360"/>
        <w:jc w:val="both"/>
        <w:rPr>
          <w:rFonts w:ascii="Arial" w:hAnsi="Arial" w:cs="Arial"/>
          <w:sz w:val="22"/>
          <w:szCs w:val="22"/>
        </w:rPr>
      </w:pPr>
      <w:r w:rsidRPr="003C0348">
        <w:rPr>
          <w:rFonts w:ascii="Arial" w:hAnsi="Arial" w:cs="Arial"/>
          <w:sz w:val="22"/>
          <w:szCs w:val="22"/>
        </w:rPr>
        <w:t>VI. Los mecanismos, medios y procedimientos disponibles para ejercer los derechos ARCO; VII. El domicilio de la Unidad de Transparencia; y VIII. Los medios a través de los cuales el responsable comunicará a los titulares los cambios al aviso de privacidad.</w:t>
      </w:r>
      <w:r>
        <w:rPr>
          <w:rFonts w:ascii="Arial" w:hAnsi="Arial" w:cs="Arial"/>
          <w:sz w:val="22"/>
          <w:szCs w:val="22"/>
        </w:rPr>
        <w:t>”</w:t>
      </w:r>
      <w:r w:rsidRPr="003C0348">
        <w:rPr>
          <w:rFonts w:ascii="Arial" w:hAnsi="Arial" w:cs="Arial"/>
          <w:sz w:val="22"/>
          <w:szCs w:val="22"/>
        </w:rPr>
        <w:t xml:space="preserve"> </w:t>
      </w:r>
      <w:r w:rsidR="007E0CA9" w:rsidRPr="003C0348">
        <w:rPr>
          <w:rFonts w:ascii="Arial" w:hAnsi="Arial" w:cs="Arial"/>
          <w:sz w:val="22"/>
          <w:szCs w:val="22"/>
        </w:rPr>
        <w:t xml:space="preserve"> </w:t>
      </w:r>
    </w:p>
    <w:p w:rsidR="003C0348" w:rsidRDefault="003C0348" w:rsidP="003C0348">
      <w:pPr>
        <w:ind w:left="360"/>
        <w:jc w:val="both"/>
        <w:rPr>
          <w:rFonts w:ascii="Arial" w:hAnsi="Arial" w:cs="Arial"/>
          <w:sz w:val="22"/>
          <w:szCs w:val="22"/>
        </w:rPr>
      </w:pPr>
    </w:p>
    <w:p w:rsidR="003C0348" w:rsidRPr="007E0CA9" w:rsidRDefault="003C0348" w:rsidP="003C0348">
      <w:pPr>
        <w:ind w:left="360"/>
        <w:jc w:val="both"/>
        <w:rPr>
          <w:rFonts w:ascii="Arial" w:hAnsi="Arial" w:cs="Arial"/>
          <w:sz w:val="22"/>
          <w:szCs w:val="22"/>
        </w:rPr>
      </w:pPr>
      <w:r>
        <w:rPr>
          <w:rFonts w:ascii="Arial" w:hAnsi="Arial" w:cs="Arial"/>
          <w:sz w:val="22"/>
          <w:szCs w:val="22"/>
        </w:rPr>
        <w:t>…</w:t>
      </w:r>
    </w:p>
    <w:p w:rsidR="00B61E1A" w:rsidRDefault="00B61E1A" w:rsidP="00E30B33">
      <w:pPr>
        <w:ind w:left="360"/>
        <w:jc w:val="both"/>
        <w:rPr>
          <w:rFonts w:ascii="Arial" w:hAnsi="Arial" w:cs="Arial"/>
          <w:sz w:val="22"/>
          <w:szCs w:val="22"/>
        </w:rPr>
      </w:pPr>
    </w:p>
    <w:p w:rsidR="000D7202" w:rsidRDefault="00D7026C" w:rsidP="000D7202">
      <w:pPr>
        <w:spacing w:after="160" w:line="254"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D</w:t>
      </w:r>
      <w:r w:rsidR="000D7202">
        <w:rPr>
          <w:rFonts w:ascii="Arial" w:eastAsia="Calibri" w:hAnsi="Arial" w:cs="Arial"/>
          <w:sz w:val="22"/>
          <w:szCs w:val="22"/>
          <w:lang w:val="es-MX" w:eastAsia="en-US"/>
        </w:rPr>
        <w:t xml:space="preserve">espués de analizar los avisos de privacidad, se somete a votación para la aprobación de </w:t>
      </w:r>
      <w:proofErr w:type="gramStart"/>
      <w:r w:rsidR="000D7202">
        <w:rPr>
          <w:rFonts w:ascii="Arial" w:eastAsia="Calibri" w:hAnsi="Arial" w:cs="Arial"/>
          <w:sz w:val="22"/>
          <w:szCs w:val="22"/>
          <w:lang w:val="es-MX" w:eastAsia="en-US"/>
        </w:rPr>
        <w:t>los mismas</w:t>
      </w:r>
      <w:proofErr w:type="gramEnd"/>
      <w:r w:rsidR="000D7202">
        <w:rPr>
          <w:rFonts w:ascii="Arial" w:eastAsia="Calibri" w:hAnsi="Arial" w:cs="Arial"/>
          <w:sz w:val="22"/>
          <w:szCs w:val="22"/>
          <w:lang w:val="es-MX" w:eastAsia="en-US"/>
        </w:rPr>
        <w:t>, la cual arroj</w:t>
      </w:r>
      <w:r w:rsidR="00B41185">
        <w:rPr>
          <w:rFonts w:ascii="Arial" w:eastAsia="Calibri" w:hAnsi="Arial" w:cs="Arial"/>
          <w:sz w:val="22"/>
          <w:szCs w:val="22"/>
          <w:lang w:val="es-MX" w:eastAsia="en-US"/>
        </w:rPr>
        <w:t>ó</w:t>
      </w:r>
      <w:r w:rsidR="000D7202">
        <w:rPr>
          <w:rFonts w:ascii="Arial" w:eastAsia="Calibri" w:hAnsi="Arial" w:cs="Arial"/>
          <w:sz w:val="22"/>
          <w:szCs w:val="22"/>
          <w:lang w:val="es-MX" w:eastAsia="en-US"/>
        </w:rPr>
        <w:t xml:space="preserve"> un total de </w:t>
      </w:r>
      <w:r w:rsidR="00B41185">
        <w:rPr>
          <w:rFonts w:ascii="Arial" w:eastAsia="Calibri" w:hAnsi="Arial" w:cs="Arial"/>
          <w:sz w:val="22"/>
          <w:szCs w:val="22"/>
          <w:lang w:val="es-MX" w:eastAsia="en-US"/>
        </w:rPr>
        <w:t>tres</w:t>
      </w:r>
      <w:r w:rsidR="000D7202">
        <w:rPr>
          <w:rFonts w:ascii="Arial" w:eastAsia="Calibri" w:hAnsi="Arial" w:cs="Arial"/>
          <w:sz w:val="22"/>
          <w:szCs w:val="22"/>
          <w:lang w:val="es-MX" w:eastAsia="en-US"/>
        </w:rPr>
        <w:t xml:space="preserve"> votos a favor.</w:t>
      </w:r>
    </w:p>
    <w:p w:rsidR="000D7202" w:rsidRDefault="000D7202" w:rsidP="000D7202">
      <w:pPr>
        <w:spacing w:after="160" w:line="254"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Y en base a lo anteriormente expuesto, se acuerda lo siguiente:</w:t>
      </w:r>
    </w:p>
    <w:p w:rsidR="00E30B33" w:rsidRPr="00E30B33" w:rsidRDefault="00E30B33" w:rsidP="00E30B33">
      <w:pPr>
        <w:spacing w:after="160" w:line="259" w:lineRule="auto"/>
        <w:contextualSpacing/>
        <w:rPr>
          <w:rFonts w:ascii="Arial" w:hAnsi="Arial" w:cs="Arial"/>
          <w:b/>
          <w:sz w:val="22"/>
          <w:szCs w:val="22"/>
        </w:rPr>
      </w:pPr>
    </w:p>
    <w:p w:rsidR="00556CE0" w:rsidRPr="001A70D2" w:rsidRDefault="00556CE0" w:rsidP="00556CE0">
      <w:pPr>
        <w:spacing w:after="160" w:line="256" w:lineRule="auto"/>
        <w:ind w:left="426" w:right="1134" w:firstLine="708"/>
        <w:jc w:val="both"/>
        <w:rPr>
          <w:rFonts w:ascii="Arial" w:eastAsia="Calibri" w:hAnsi="Arial" w:cs="Arial"/>
          <w:b/>
          <w:i/>
          <w:caps/>
          <w:sz w:val="22"/>
          <w:szCs w:val="22"/>
          <w:u w:val="single"/>
          <w:lang w:val="es-MX" w:eastAsia="en-US"/>
        </w:rPr>
      </w:pPr>
      <w:r w:rsidRPr="001A70D2">
        <w:rPr>
          <w:rFonts w:ascii="Arial" w:eastAsia="Calibri" w:hAnsi="Arial" w:cs="Arial"/>
          <w:b/>
          <w:i/>
          <w:sz w:val="22"/>
          <w:szCs w:val="22"/>
          <w:u w:val="single"/>
          <w:lang w:val="es-MX" w:eastAsia="en-US"/>
        </w:rPr>
        <w:t>ACU/SE</w:t>
      </w:r>
      <w:r>
        <w:rPr>
          <w:rFonts w:ascii="Arial" w:eastAsia="Calibri" w:hAnsi="Arial" w:cs="Arial"/>
          <w:b/>
          <w:i/>
          <w:sz w:val="22"/>
          <w:szCs w:val="22"/>
          <w:u w:val="single"/>
          <w:lang w:val="es-MX" w:eastAsia="en-US"/>
        </w:rPr>
        <w:t>SAJ</w:t>
      </w:r>
      <w:r w:rsidRPr="001A70D2">
        <w:rPr>
          <w:rFonts w:ascii="Arial" w:eastAsia="Calibri" w:hAnsi="Arial" w:cs="Arial"/>
          <w:b/>
          <w:i/>
          <w:sz w:val="22"/>
          <w:szCs w:val="22"/>
          <w:u w:val="single"/>
          <w:lang w:val="es-MX" w:eastAsia="en-US"/>
        </w:rPr>
        <w:t>/CT/0</w:t>
      </w:r>
      <w:r w:rsidR="00B61E1A">
        <w:rPr>
          <w:rFonts w:ascii="Arial" w:eastAsia="Calibri" w:hAnsi="Arial" w:cs="Arial"/>
          <w:b/>
          <w:i/>
          <w:sz w:val="22"/>
          <w:szCs w:val="22"/>
          <w:u w:val="single"/>
          <w:lang w:val="es-MX" w:eastAsia="en-US"/>
        </w:rPr>
        <w:t>3</w:t>
      </w:r>
      <w:r w:rsidRPr="001A70D2">
        <w:rPr>
          <w:rFonts w:ascii="Arial" w:eastAsia="Calibri" w:hAnsi="Arial" w:cs="Arial"/>
          <w:b/>
          <w:i/>
          <w:sz w:val="22"/>
          <w:szCs w:val="22"/>
          <w:u w:val="single"/>
          <w:lang w:val="es-MX" w:eastAsia="en-US"/>
        </w:rPr>
        <w:t>/20</w:t>
      </w:r>
      <w:r>
        <w:rPr>
          <w:rFonts w:ascii="Arial" w:eastAsia="Calibri" w:hAnsi="Arial" w:cs="Arial"/>
          <w:b/>
          <w:i/>
          <w:sz w:val="22"/>
          <w:szCs w:val="22"/>
          <w:u w:val="single"/>
          <w:lang w:val="es-MX" w:eastAsia="en-US"/>
        </w:rPr>
        <w:t>20</w:t>
      </w:r>
    </w:p>
    <w:p w:rsidR="00556CE0" w:rsidRDefault="00556CE0" w:rsidP="00556CE0">
      <w:pPr>
        <w:spacing w:after="160" w:line="256" w:lineRule="auto"/>
        <w:ind w:left="1134" w:right="1134"/>
        <w:jc w:val="both"/>
        <w:rPr>
          <w:rFonts w:ascii="Arial" w:eastAsia="Calibri" w:hAnsi="Arial" w:cs="Arial"/>
          <w:i/>
          <w:sz w:val="22"/>
          <w:szCs w:val="22"/>
          <w:lang w:val="es-MX" w:eastAsia="en-US"/>
        </w:rPr>
      </w:pPr>
      <w:r w:rsidRPr="00556CE0">
        <w:rPr>
          <w:rFonts w:ascii="Arial" w:eastAsia="Calibri" w:hAnsi="Arial" w:cs="Arial"/>
          <w:i/>
          <w:sz w:val="22"/>
          <w:szCs w:val="22"/>
          <w:lang w:val="es-MX" w:eastAsia="en-US"/>
        </w:rPr>
        <w:t>“</w:t>
      </w:r>
      <w:r w:rsidR="000D7202">
        <w:rPr>
          <w:rFonts w:ascii="Arial" w:hAnsi="Arial" w:cs="Arial"/>
          <w:i/>
          <w:sz w:val="22"/>
          <w:szCs w:val="22"/>
        </w:rPr>
        <w:t>Se aprueba los siguientes avisos de privacidad: Avisos de Privacidad Integral, Aviso de privacidad</w:t>
      </w:r>
      <w:r w:rsidR="00B41185">
        <w:rPr>
          <w:rFonts w:ascii="Arial" w:hAnsi="Arial" w:cs="Arial"/>
          <w:i/>
          <w:sz w:val="22"/>
          <w:szCs w:val="22"/>
        </w:rPr>
        <w:t xml:space="preserve"> simplificado</w:t>
      </w:r>
      <w:r w:rsidR="000D7202">
        <w:rPr>
          <w:rFonts w:ascii="Arial" w:hAnsi="Arial" w:cs="Arial"/>
          <w:i/>
          <w:sz w:val="22"/>
          <w:szCs w:val="22"/>
        </w:rPr>
        <w:t xml:space="preserve"> </w:t>
      </w:r>
      <w:r w:rsidR="00785239">
        <w:rPr>
          <w:rFonts w:ascii="Arial" w:hAnsi="Arial" w:cs="Arial"/>
          <w:i/>
          <w:sz w:val="22"/>
          <w:szCs w:val="22"/>
        </w:rPr>
        <w:t xml:space="preserve">para el reclutamiento y selección del </w:t>
      </w:r>
      <w:r w:rsidR="00B41185">
        <w:rPr>
          <w:rFonts w:ascii="Arial" w:hAnsi="Arial" w:cs="Arial"/>
          <w:i/>
          <w:sz w:val="22"/>
          <w:szCs w:val="22"/>
        </w:rPr>
        <w:t>personal, así como su anexo</w:t>
      </w:r>
      <w:r w:rsidR="00785239">
        <w:rPr>
          <w:rFonts w:ascii="Arial" w:hAnsi="Arial" w:cs="Arial"/>
          <w:i/>
          <w:sz w:val="22"/>
          <w:szCs w:val="22"/>
        </w:rPr>
        <w:t xml:space="preserve"> </w:t>
      </w:r>
      <w:r w:rsidR="000D7202">
        <w:rPr>
          <w:rFonts w:ascii="Arial" w:hAnsi="Arial" w:cs="Arial"/>
          <w:i/>
          <w:sz w:val="22"/>
          <w:szCs w:val="22"/>
        </w:rPr>
        <w:t xml:space="preserve">y el Aviso de privacidad simplificado del proceso de </w:t>
      </w:r>
      <w:r w:rsidR="00D7026C">
        <w:rPr>
          <w:rFonts w:ascii="Arial" w:hAnsi="Arial" w:cs="Arial"/>
          <w:i/>
          <w:sz w:val="22"/>
          <w:szCs w:val="22"/>
        </w:rPr>
        <w:t>auditoría, todos de la Secretaría Ejecutiva del Sistema Estatal Anticorrupción del Estado de Jalisco</w:t>
      </w:r>
      <w:r w:rsidR="000D7202">
        <w:rPr>
          <w:rFonts w:ascii="Arial" w:hAnsi="Arial" w:cs="Arial"/>
          <w:i/>
          <w:sz w:val="22"/>
          <w:szCs w:val="22"/>
        </w:rPr>
        <w:t>”</w:t>
      </w:r>
      <w:r w:rsidRPr="00556CE0">
        <w:rPr>
          <w:rFonts w:ascii="Arial" w:eastAsia="Calibri" w:hAnsi="Arial" w:cs="Arial"/>
          <w:i/>
          <w:sz w:val="22"/>
          <w:szCs w:val="22"/>
          <w:lang w:val="es-MX" w:eastAsia="en-US"/>
        </w:rPr>
        <w:t>.</w:t>
      </w:r>
    </w:p>
    <w:p w:rsidR="00B61E1A" w:rsidRDefault="00B61E1A" w:rsidP="00556CE0">
      <w:pPr>
        <w:spacing w:after="160" w:line="256" w:lineRule="auto"/>
        <w:ind w:left="1134" w:right="1134"/>
        <w:jc w:val="both"/>
        <w:rPr>
          <w:rFonts w:ascii="Arial" w:eastAsia="Calibri" w:hAnsi="Arial" w:cs="Arial"/>
          <w:i/>
          <w:sz w:val="22"/>
          <w:szCs w:val="22"/>
          <w:lang w:val="es-MX" w:eastAsia="en-US"/>
        </w:rPr>
      </w:pPr>
    </w:p>
    <w:p w:rsidR="00B61E1A" w:rsidRPr="00556CE0" w:rsidRDefault="00B61E1A" w:rsidP="00556CE0">
      <w:pPr>
        <w:spacing w:after="160" w:line="256" w:lineRule="auto"/>
        <w:ind w:left="1134" w:right="1134"/>
        <w:jc w:val="both"/>
        <w:rPr>
          <w:rFonts w:ascii="Arial" w:eastAsia="Calibri" w:hAnsi="Arial" w:cs="Arial"/>
          <w:i/>
          <w:sz w:val="22"/>
          <w:szCs w:val="22"/>
          <w:lang w:val="es-MX" w:eastAsia="en-US"/>
        </w:rPr>
      </w:pPr>
    </w:p>
    <w:p w:rsidR="001A70D2" w:rsidRPr="001A70D2" w:rsidRDefault="001A70D2" w:rsidP="001A70D2">
      <w:pPr>
        <w:spacing w:after="160" w:line="256" w:lineRule="auto"/>
        <w:jc w:val="both"/>
        <w:rPr>
          <w:rFonts w:ascii="Arial" w:eastAsia="Calibri" w:hAnsi="Arial" w:cs="Arial"/>
          <w:sz w:val="22"/>
          <w:szCs w:val="22"/>
          <w:lang w:val="es-MX" w:eastAsia="en-US"/>
        </w:rPr>
      </w:pPr>
      <w:proofErr w:type="gramStart"/>
      <w:r w:rsidRPr="001A70D2">
        <w:rPr>
          <w:rFonts w:ascii="Arial" w:eastAsia="Calibri" w:hAnsi="Arial" w:cs="Arial"/>
          <w:sz w:val="22"/>
          <w:szCs w:val="22"/>
          <w:lang w:val="es-MX" w:eastAsia="en-US"/>
        </w:rPr>
        <w:t>En razón de</w:t>
      </w:r>
      <w:proofErr w:type="gramEnd"/>
      <w:r w:rsidRPr="001A70D2">
        <w:rPr>
          <w:rFonts w:ascii="Arial" w:eastAsia="Calibri" w:hAnsi="Arial" w:cs="Arial"/>
          <w:sz w:val="22"/>
          <w:szCs w:val="22"/>
          <w:lang w:val="es-MX" w:eastAsia="en-US"/>
        </w:rPr>
        <w:t xml:space="preserve"> haber sido desahogado el orden del día en todos sus puntos, se declara clausurada la presente sesión, </w:t>
      </w:r>
      <w:r w:rsidRPr="00B41185">
        <w:rPr>
          <w:rFonts w:ascii="Arial" w:eastAsia="Calibri" w:hAnsi="Arial" w:cs="Arial"/>
          <w:sz w:val="22"/>
          <w:szCs w:val="22"/>
          <w:lang w:val="es-MX" w:eastAsia="en-US"/>
        </w:rPr>
        <w:t>siendo las 1</w:t>
      </w:r>
      <w:r w:rsidR="00B41185" w:rsidRPr="00B41185">
        <w:rPr>
          <w:rFonts w:ascii="Arial" w:eastAsia="Calibri" w:hAnsi="Arial" w:cs="Arial"/>
          <w:sz w:val="22"/>
          <w:szCs w:val="22"/>
          <w:lang w:val="es-MX" w:eastAsia="en-US"/>
        </w:rPr>
        <w:t>1</w:t>
      </w:r>
      <w:r w:rsidRPr="00B41185">
        <w:rPr>
          <w:rFonts w:ascii="Arial" w:eastAsia="Calibri" w:hAnsi="Arial" w:cs="Arial"/>
          <w:sz w:val="22"/>
          <w:szCs w:val="22"/>
          <w:lang w:val="es-MX" w:eastAsia="en-US"/>
        </w:rPr>
        <w:t>:</w:t>
      </w:r>
      <w:r w:rsidR="00B41185">
        <w:rPr>
          <w:rFonts w:ascii="Arial" w:eastAsia="Calibri" w:hAnsi="Arial" w:cs="Arial"/>
          <w:sz w:val="22"/>
          <w:szCs w:val="22"/>
          <w:lang w:val="es-MX" w:eastAsia="en-US"/>
        </w:rPr>
        <w:t>05</w:t>
      </w:r>
      <w:r w:rsidRPr="001A70D2">
        <w:rPr>
          <w:rFonts w:ascii="Arial" w:eastAsia="Calibri" w:hAnsi="Arial" w:cs="Arial"/>
          <w:sz w:val="22"/>
          <w:szCs w:val="22"/>
          <w:lang w:val="es-MX" w:eastAsia="en-US"/>
        </w:rPr>
        <w:t xml:space="preserve"> </w:t>
      </w:r>
      <w:r w:rsidR="00B41185">
        <w:rPr>
          <w:rFonts w:ascii="Arial" w:eastAsia="Calibri" w:hAnsi="Arial" w:cs="Arial"/>
          <w:sz w:val="22"/>
          <w:szCs w:val="22"/>
          <w:lang w:val="es-MX" w:eastAsia="en-US"/>
        </w:rPr>
        <w:t>once</w:t>
      </w:r>
      <w:r w:rsidRPr="001A70D2">
        <w:rPr>
          <w:rFonts w:ascii="Arial" w:eastAsia="Calibri" w:hAnsi="Arial" w:cs="Arial"/>
          <w:sz w:val="22"/>
          <w:szCs w:val="22"/>
          <w:lang w:val="es-MX" w:eastAsia="en-US"/>
        </w:rPr>
        <w:t xml:space="preserve"> horas con </w:t>
      </w:r>
      <w:r w:rsidR="00B41185">
        <w:rPr>
          <w:rFonts w:ascii="Arial" w:eastAsia="Calibri" w:hAnsi="Arial" w:cs="Arial"/>
          <w:sz w:val="22"/>
          <w:szCs w:val="22"/>
          <w:lang w:val="es-MX" w:eastAsia="en-US"/>
        </w:rPr>
        <w:t>cinco</w:t>
      </w:r>
      <w:r w:rsidR="00AE2412">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minutos del día de su inicio, firmando los que en ella intervinieron, quisieron y pudieron hacerlo.</w:t>
      </w:r>
    </w:p>
    <w:p w:rsidR="00CC5F97" w:rsidRDefault="00CC5F97" w:rsidP="001A70D2">
      <w:pPr>
        <w:spacing w:after="160" w:line="256" w:lineRule="auto"/>
        <w:jc w:val="center"/>
        <w:rPr>
          <w:rFonts w:ascii="Arial" w:eastAsia="Calibri" w:hAnsi="Arial" w:cs="Arial"/>
          <w:sz w:val="22"/>
          <w:szCs w:val="22"/>
          <w:lang w:val="es-MX" w:eastAsia="en-US"/>
        </w:rPr>
      </w:pPr>
    </w:p>
    <w:p w:rsidR="00CC5F97" w:rsidRPr="001A70D2" w:rsidRDefault="00CC5F97" w:rsidP="001A70D2">
      <w:pPr>
        <w:spacing w:after="160" w:line="256" w:lineRule="auto"/>
        <w:jc w:val="center"/>
        <w:rPr>
          <w:rFonts w:ascii="Arial" w:eastAsia="Calibri" w:hAnsi="Arial" w:cs="Arial"/>
          <w:sz w:val="22"/>
          <w:szCs w:val="22"/>
          <w:lang w:val="es-MX" w:eastAsia="en-US"/>
        </w:rPr>
      </w:pPr>
    </w:p>
    <w:p w:rsidR="001A70D2" w:rsidRPr="001A70D2" w:rsidRDefault="001A70D2" w:rsidP="001A70D2">
      <w:pPr>
        <w:jc w:val="both"/>
        <w:rPr>
          <w:rFonts w:ascii="Arial" w:eastAsia="Calibri" w:hAnsi="Arial" w:cs="Arial"/>
          <w:sz w:val="22"/>
          <w:szCs w:val="22"/>
          <w:lang w:val="es-MX" w:eastAsia="en-US"/>
        </w:rPr>
      </w:pPr>
    </w:p>
    <w:p w:rsidR="001A70D2" w:rsidRPr="001A70D2" w:rsidRDefault="001A70D2" w:rsidP="001A70D2">
      <w:pPr>
        <w:jc w:val="both"/>
        <w:rPr>
          <w:rFonts w:ascii="Arial" w:eastAsia="Calibri" w:hAnsi="Arial" w:cs="Arial"/>
          <w:sz w:val="22"/>
          <w:szCs w:val="22"/>
          <w:lang w:val="es-MX" w:eastAsia="en-US"/>
        </w:rPr>
      </w:pPr>
    </w:p>
    <w:p w:rsidR="001A70D2" w:rsidRPr="001A70D2" w:rsidRDefault="001A70D2" w:rsidP="001A70D2">
      <w:pPr>
        <w:jc w:val="both"/>
        <w:rPr>
          <w:rFonts w:ascii="Arial" w:eastAsia="Calibri" w:hAnsi="Arial" w:cs="Arial"/>
          <w:sz w:val="22"/>
          <w:szCs w:val="22"/>
          <w:lang w:val="es-MX" w:eastAsia="en-US"/>
        </w:rPr>
      </w:pP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____________________________________</w:t>
      </w:r>
    </w:p>
    <w:p w:rsidR="001A70D2" w:rsidRPr="001A70D2" w:rsidRDefault="001A70D2" w:rsidP="001A70D2">
      <w:pPr>
        <w:jc w:val="center"/>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Dra. </w:t>
      </w:r>
      <w:proofErr w:type="spellStart"/>
      <w:r w:rsidRPr="001A70D2">
        <w:rPr>
          <w:rFonts w:ascii="Arial" w:eastAsia="Calibri" w:hAnsi="Arial" w:cs="Arial"/>
          <w:b/>
          <w:sz w:val="22"/>
          <w:szCs w:val="22"/>
          <w:lang w:val="es-MX" w:eastAsia="en-US"/>
        </w:rPr>
        <w:t>Haimé</w:t>
      </w:r>
      <w:proofErr w:type="spellEnd"/>
      <w:r w:rsidRPr="001A70D2">
        <w:rPr>
          <w:rFonts w:ascii="Arial" w:eastAsia="Calibri" w:hAnsi="Arial" w:cs="Arial"/>
          <w:b/>
          <w:sz w:val="22"/>
          <w:szCs w:val="22"/>
          <w:lang w:val="es-MX" w:eastAsia="en-US"/>
        </w:rPr>
        <w:t xml:space="preserve"> Figueroa Neri</w:t>
      </w: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Presidenta del Comité de Transparencia</w:t>
      </w: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de la Secretaría Ejecutiva del Sistema Estatal </w:t>
      </w:r>
    </w:p>
    <w:p w:rsidR="001A70D2" w:rsidRPr="001A70D2" w:rsidRDefault="001A70D2" w:rsidP="001A70D2">
      <w:pPr>
        <w:spacing w:line="256" w:lineRule="auto"/>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Anticorrupción de Jalisco.</w:t>
      </w: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_______________________________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______________________________</w:t>
      </w:r>
    </w:p>
    <w:p w:rsidR="001A70D2" w:rsidRPr="001A70D2" w:rsidRDefault="001A70D2" w:rsidP="001A70D2">
      <w:pPr>
        <w:spacing w:line="256" w:lineRule="auto"/>
        <w:jc w:val="both"/>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         Lic. </w:t>
      </w:r>
      <w:r w:rsidR="00CC5F97">
        <w:rPr>
          <w:rFonts w:ascii="Arial" w:eastAsia="Calibri" w:hAnsi="Arial" w:cs="Arial"/>
          <w:b/>
          <w:sz w:val="22"/>
          <w:szCs w:val="22"/>
          <w:lang w:val="es-MX" w:eastAsia="en-US"/>
        </w:rPr>
        <w:t>Miguel Navarro Flores</w:t>
      </w:r>
      <w:r w:rsidRPr="001A70D2">
        <w:rPr>
          <w:rFonts w:ascii="Arial" w:eastAsia="Calibri" w:hAnsi="Arial" w:cs="Arial"/>
          <w:b/>
          <w:sz w:val="22"/>
          <w:szCs w:val="22"/>
          <w:lang w:val="es-MX" w:eastAsia="en-US"/>
        </w:rPr>
        <w:t>.</w:t>
      </w:r>
      <w:r w:rsidRPr="001A70D2">
        <w:rPr>
          <w:rFonts w:ascii="Arial" w:eastAsia="Calibri" w:hAnsi="Arial" w:cs="Arial"/>
          <w:b/>
          <w:sz w:val="22"/>
          <w:szCs w:val="22"/>
          <w:lang w:val="es-MX" w:eastAsia="en-US"/>
        </w:rPr>
        <w:tab/>
      </w:r>
      <w:r w:rsidRPr="001A70D2">
        <w:rPr>
          <w:rFonts w:ascii="Arial" w:eastAsia="Calibri" w:hAnsi="Arial" w:cs="Arial"/>
          <w:sz w:val="22"/>
          <w:szCs w:val="22"/>
          <w:lang w:val="es-MX" w:eastAsia="en-US"/>
        </w:rPr>
        <w:tab/>
      </w:r>
      <w:r w:rsidRPr="001A70D2">
        <w:rPr>
          <w:rFonts w:ascii="Arial" w:eastAsia="Calibri" w:hAnsi="Arial" w:cs="Arial"/>
          <w:b/>
          <w:sz w:val="22"/>
          <w:szCs w:val="22"/>
          <w:lang w:val="es-MX" w:eastAsia="en-US"/>
        </w:rPr>
        <w:t xml:space="preserve"> </w:t>
      </w:r>
      <w:r w:rsidR="00D7026C">
        <w:rPr>
          <w:rFonts w:ascii="Arial" w:eastAsia="Calibri" w:hAnsi="Arial" w:cs="Arial"/>
          <w:b/>
          <w:sz w:val="22"/>
          <w:szCs w:val="22"/>
          <w:lang w:val="es-MX" w:eastAsia="en-US"/>
        </w:rPr>
        <w:t xml:space="preserve"> </w:t>
      </w:r>
      <w:r w:rsidRPr="001A70D2">
        <w:rPr>
          <w:rFonts w:ascii="Arial" w:eastAsia="Calibri" w:hAnsi="Arial" w:cs="Arial"/>
          <w:b/>
          <w:sz w:val="22"/>
          <w:szCs w:val="22"/>
          <w:lang w:val="es-MX" w:eastAsia="en-US"/>
        </w:rPr>
        <w:t>Lic. Jorge Arturo Ventura Alfaro</w:t>
      </w:r>
    </w:p>
    <w:p w:rsidR="001A70D2" w:rsidRPr="001A70D2" w:rsidRDefault="00CC5F97" w:rsidP="001A70D2">
      <w:pPr>
        <w:spacing w:line="25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Titular de </w:t>
      </w:r>
      <w:r w:rsidR="001A70D2" w:rsidRPr="001A70D2">
        <w:rPr>
          <w:rFonts w:ascii="Arial" w:eastAsia="Calibri" w:hAnsi="Arial" w:cs="Arial"/>
          <w:sz w:val="22"/>
          <w:szCs w:val="22"/>
          <w:lang w:val="es-MX" w:eastAsia="en-US"/>
        </w:rPr>
        <w:t xml:space="preserve">la Unidad </w:t>
      </w:r>
      <w:r>
        <w:rPr>
          <w:rFonts w:ascii="Arial" w:eastAsia="Calibri" w:hAnsi="Arial" w:cs="Arial"/>
          <w:sz w:val="22"/>
          <w:szCs w:val="22"/>
          <w:lang w:val="es-MX" w:eastAsia="en-US"/>
        </w:rPr>
        <w:t xml:space="preserve">de </w:t>
      </w:r>
      <w:r w:rsidRPr="001A70D2">
        <w:rPr>
          <w:rFonts w:ascii="Arial" w:eastAsia="Calibri" w:hAnsi="Arial" w:cs="Arial"/>
          <w:sz w:val="22"/>
          <w:szCs w:val="22"/>
          <w:lang w:val="es-MX" w:eastAsia="en-US"/>
        </w:rPr>
        <w:t>Transparencia</w:t>
      </w:r>
      <w:r>
        <w:rPr>
          <w:rFonts w:ascii="Arial" w:eastAsia="Calibri" w:hAnsi="Arial" w:cs="Arial"/>
          <w:sz w:val="22"/>
          <w:szCs w:val="22"/>
          <w:lang w:val="es-MX" w:eastAsia="en-US"/>
        </w:rPr>
        <w:t xml:space="preserve">           </w:t>
      </w:r>
      <w:r w:rsidR="00D7026C">
        <w:rPr>
          <w:rFonts w:ascii="Arial" w:eastAsia="Calibri" w:hAnsi="Arial" w:cs="Arial"/>
          <w:sz w:val="22"/>
          <w:szCs w:val="22"/>
          <w:lang w:val="es-MX" w:eastAsia="en-US"/>
        </w:rPr>
        <w:t xml:space="preserve"> </w:t>
      </w:r>
      <w:r w:rsidR="001A70D2" w:rsidRPr="001A70D2">
        <w:rPr>
          <w:rFonts w:ascii="Arial" w:eastAsia="Calibri" w:hAnsi="Arial" w:cs="Arial"/>
          <w:sz w:val="22"/>
          <w:szCs w:val="22"/>
          <w:lang w:val="es-MX" w:eastAsia="en-US"/>
        </w:rPr>
        <w:t>Titular del Órgano Interno de Control</w:t>
      </w:r>
      <w:r>
        <w:rPr>
          <w:rFonts w:ascii="Arial" w:eastAsia="Calibri" w:hAnsi="Arial" w:cs="Arial"/>
          <w:sz w:val="22"/>
          <w:szCs w:val="22"/>
          <w:lang w:val="es-MX" w:eastAsia="en-US"/>
        </w:rPr>
        <w:t xml:space="preserve"> de la</w:t>
      </w:r>
    </w:p>
    <w:p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de la Secretaría Ejecuti</w:t>
      </w:r>
      <w:r w:rsidR="00CC5F97">
        <w:rPr>
          <w:rFonts w:ascii="Arial" w:eastAsia="Calibri" w:hAnsi="Arial" w:cs="Arial"/>
          <w:sz w:val="22"/>
          <w:szCs w:val="22"/>
          <w:lang w:val="es-MX" w:eastAsia="en-US"/>
        </w:rPr>
        <w:t>va</w:t>
      </w:r>
      <w:r w:rsidRPr="001A70D2">
        <w:rPr>
          <w:rFonts w:ascii="Arial" w:eastAsia="Calibri" w:hAnsi="Arial" w:cs="Arial"/>
          <w:sz w:val="22"/>
          <w:szCs w:val="22"/>
          <w:lang w:val="es-MX" w:eastAsia="en-US"/>
        </w:rPr>
        <w:t xml:space="preserve"> del Sistema</w:t>
      </w:r>
      <w:r w:rsidRPr="001A70D2">
        <w:rPr>
          <w:rFonts w:ascii="Arial" w:eastAsia="Calibri" w:hAnsi="Arial" w:cs="Arial"/>
          <w:sz w:val="22"/>
          <w:szCs w:val="22"/>
          <w:lang w:val="es-MX" w:eastAsia="en-US"/>
        </w:rPr>
        <w:tab/>
      </w:r>
      <w:r w:rsidR="00D7026C">
        <w:rPr>
          <w:rFonts w:ascii="Arial" w:eastAsia="Calibri" w:hAnsi="Arial" w:cs="Arial"/>
          <w:sz w:val="22"/>
          <w:szCs w:val="22"/>
          <w:lang w:val="es-MX" w:eastAsia="en-US"/>
        </w:rPr>
        <w:t xml:space="preserve"> </w:t>
      </w:r>
      <w:r w:rsidR="00CC5F97">
        <w:rPr>
          <w:rFonts w:ascii="Arial" w:eastAsia="Calibri" w:hAnsi="Arial" w:cs="Arial"/>
          <w:sz w:val="22"/>
          <w:szCs w:val="22"/>
          <w:lang w:val="es-MX" w:eastAsia="en-US"/>
        </w:rPr>
        <w:t xml:space="preserve">Secretaría Ejecutiva </w:t>
      </w:r>
      <w:r w:rsidRPr="001A70D2">
        <w:rPr>
          <w:rFonts w:ascii="Arial" w:eastAsia="Calibri" w:hAnsi="Arial" w:cs="Arial"/>
          <w:sz w:val="22"/>
          <w:szCs w:val="22"/>
          <w:lang w:val="es-MX" w:eastAsia="en-US"/>
        </w:rPr>
        <w:t xml:space="preserve">Sistema Estatal Anticorrupción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Estatal Anticorrupción de Jalisco. </w:t>
      </w:r>
      <w:r w:rsidRPr="001A70D2">
        <w:rPr>
          <w:rFonts w:ascii="Arial" w:eastAsia="Calibri" w:hAnsi="Arial" w:cs="Arial"/>
          <w:b/>
          <w:sz w:val="22"/>
          <w:szCs w:val="22"/>
          <w:lang w:val="es-MX" w:eastAsia="en-US"/>
        </w:rPr>
        <w:t xml:space="preserve"> </w:t>
      </w:r>
      <w:r w:rsidRPr="001A70D2">
        <w:rPr>
          <w:rFonts w:ascii="Arial" w:eastAsia="Calibri" w:hAnsi="Arial" w:cs="Arial"/>
          <w:sz w:val="22"/>
          <w:szCs w:val="22"/>
          <w:lang w:val="es-MX" w:eastAsia="en-US"/>
        </w:rPr>
        <w:t xml:space="preserve"> </w:t>
      </w:r>
      <w:r w:rsidR="00CC5F97">
        <w:rPr>
          <w:rFonts w:ascii="Arial" w:eastAsia="Calibri" w:hAnsi="Arial" w:cs="Arial"/>
          <w:sz w:val="22"/>
          <w:szCs w:val="22"/>
          <w:lang w:val="es-MX" w:eastAsia="en-US"/>
        </w:rPr>
        <w:t xml:space="preserve">               </w:t>
      </w:r>
      <w:r w:rsidR="00D7026C">
        <w:rPr>
          <w:rFonts w:ascii="Arial" w:eastAsia="Calibri" w:hAnsi="Arial" w:cs="Arial"/>
          <w:sz w:val="22"/>
          <w:szCs w:val="22"/>
          <w:lang w:val="es-MX" w:eastAsia="en-US"/>
        </w:rPr>
        <w:t xml:space="preserve"> d</w:t>
      </w:r>
      <w:r w:rsidRPr="001A70D2">
        <w:rPr>
          <w:rFonts w:ascii="Arial" w:eastAsia="Calibri" w:hAnsi="Arial" w:cs="Arial"/>
          <w:sz w:val="22"/>
          <w:szCs w:val="22"/>
          <w:lang w:val="es-MX" w:eastAsia="en-US"/>
        </w:rPr>
        <w:t xml:space="preserve">e Jalisco.                 </w:t>
      </w:r>
    </w:p>
    <w:p w:rsidR="001A70D2" w:rsidRPr="001A70D2" w:rsidRDefault="001A70D2" w:rsidP="001A70D2">
      <w:pPr>
        <w:spacing w:after="160" w:line="256" w:lineRule="auto"/>
        <w:rPr>
          <w:rFonts w:ascii="Arial" w:eastAsia="Calibri" w:hAnsi="Arial" w:cs="Arial"/>
          <w:sz w:val="22"/>
          <w:szCs w:val="22"/>
          <w:lang w:val="es-MX" w:eastAsia="en-US"/>
        </w:rPr>
      </w:pPr>
    </w:p>
    <w:p w:rsidR="001A70D2" w:rsidRPr="001A70D2" w:rsidRDefault="001A70D2" w:rsidP="001A70D2">
      <w:pPr>
        <w:spacing w:after="160"/>
        <w:rPr>
          <w:rFonts w:ascii="Arial" w:eastAsia="Calibri" w:hAnsi="Arial" w:cs="Arial"/>
          <w:sz w:val="22"/>
          <w:szCs w:val="22"/>
          <w:lang w:val="es-MX" w:eastAsia="en-US"/>
        </w:rPr>
      </w:pPr>
    </w:p>
    <w:p w:rsidR="001A70D2" w:rsidRPr="001A70D2" w:rsidRDefault="001A70D2" w:rsidP="001A70D2">
      <w:pPr>
        <w:spacing w:after="160"/>
        <w:rPr>
          <w:rFonts w:ascii="Arial" w:eastAsia="Calibri" w:hAnsi="Arial" w:cs="Arial"/>
          <w:sz w:val="22"/>
          <w:szCs w:val="22"/>
          <w:lang w:val="es-MX" w:eastAsia="en-US"/>
        </w:rPr>
      </w:pPr>
    </w:p>
    <w:p w:rsidR="00BD7A12" w:rsidRPr="00927298" w:rsidRDefault="001A70D2" w:rsidP="00D7026C">
      <w:pPr>
        <w:spacing w:after="160"/>
        <w:jc w:val="both"/>
        <w:rPr>
          <w:rFonts w:ascii="Arial" w:eastAsia="Arial" w:hAnsi="Arial" w:cs="Arial"/>
          <w:sz w:val="22"/>
          <w:szCs w:val="22"/>
          <w:highlight w:val="white"/>
        </w:rPr>
      </w:pPr>
      <w:r w:rsidRPr="001A70D2">
        <w:rPr>
          <w:rFonts w:ascii="Arial" w:eastAsia="Calibri" w:hAnsi="Arial" w:cs="Arial"/>
          <w:sz w:val="22"/>
          <w:szCs w:val="22"/>
          <w:lang w:val="es-MX" w:eastAsia="en-US"/>
        </w:rPr>
        <w:t xml:space="preserve">La presente hoja de firmas forma parte integral de la presente acta, relativa a la </w:t>
      </w:r>
      <w:r w:rsidR="00CC5F97">
        <w:rPr>
          <w:rFonts w:ascii="Arial" w:eastAsia="Calibri" w:hAnsi="Arial" w:cs="Arial"/>
          <w:sz w:val="22"/>
          <w:szCs w:val="22"/>
          <w:lang w:val="es-MX" w:eastAsia="en-US"/>
        </w:rPr>
        <w:t>Primera</w:t>
      </w:r>
      <w:r w:rsidRPr="001A70D2">
        <w:rPr>
          <w:rFonts w:ascii="Arial" w:eastAsia="Calibri" w:hAnsi="Arial" w:cs="Arial"/>
          <w:sz w:val="22"/>
          <w:szCs w:val="22"/>
          <w:lang w:val="es-MX" w:eastAsia="en-US"/>
        </w:rPr>
        <w:t xml:space="preserve"> Sesión  </w:t>
      </w:r>
      <w:r w:rsidR="00D7026C">
        <w:rPr>
          <w:rFonts w:ascii="Arial" w:eastAsia="Calibri" w:hAnsi="Arial" w:cs="Arial"/>
          <w:sz w:val="22"/>
          <w:szCs w:val="22"/>
          <w:lang w:val="es-MX" w:eastAsia="en-US"/>
        </w:rPr>
        <w:t>Extraordinaria</w:t>
      </w:r>
      <w:r w:rsidR="00CC5F97">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del</w:t>
      </w:r>
      <w:r w:rsidR="00225651">
        <w:rPr>
          <w:rFonts w:ascii="Arial" w:eastAsia="Calibri" w:hAnsi="Arial" w:cs="Arial"/>
          <w:sz w:val="22"/>
          <w:szCs w:val="22"/>
          <w:lang w:val="es-MX" w:eastAsia="en-US"/>
        </w:rPr>
        <w:t xml:space="preserve"> 27 de mayo de</w:t>
      </w:r>
      <w:r w:rsidRPr="001A70D2">
        <w:rPr>
          <w:rFonts w:ascii="Arial" w:eastAsia="Calibri" w:hAnsi="Arial" w:cs="Arial"/>
          <w:sz w:val="22"/>
          <w:szCs w:val="22"/>
          <w:lang w:val="es-MX" w:eastAsia="en-US"/>
        </w:rPr>
        <w:t xml:space="preserve"> 20</w:t>
      </w:r>
      <w:r w:rsidR="00CC5F97">
        <w:rPr>
          <w:rFonts w:ascii="Arial" w:eastAsia="Calibri" w:hAnsi="Arial" w:cs="Arial"/>
          <w:sz w:val="22"/>
          <w:szCs w:val="22"/>
          <w:lang w:val="es-MX" w:eastAsia="en-US"/>
        </w:rPr>
        <w:t>20</w:t>
      </w:r>
      <w:r w:rsidRPr="001A70D2">
        <w:rPr>
          <w:rFonts w:ascii="Arial" w:eastAsia="Calibri" w:hAnsi="Arial" w:cs="Arial"/>
          <w:sz w:val="22"/>
          <w:szCs w:val="22"/>
          <w:lang w:val="es-MX" w:eastAsia="en-US"/>
        </w:rPr>
        <w:t>, del Comité de Transparencia de la Secretaría Ejecutiva del Sistema Estatal Anticorrupción de Jalisco.------------------------------------------------------</w:t>
      </w:r>
      <w:r w:rsidR="00927298">
        <w:rPr>
          <w:rFonts w:ascii="Arial" w:eastAsia="Calibri" w:hAnsi="Arial" w:cs="Arial"/>
          <w:sz w:val="22"/>
          <w:szCs w:val="22"/>
          <w:lang w:val="es-MX" w:eastAsia="en-US"/>
        </w:rPr>
        <w:t>-------------</w:t>
      </w:r>
      <w:bookmarkStart w:id="1" w:name="_GoBack"/>
      <w:bookmarkEnd w:id="1"/>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1E" w:rsidRDefault="00D7571E">
      <w:r>
        <w:separator/>
      </w:r>
    </w:p>
  </w:endnote>
  <w:endnote w:type="continuationSeparator" w:id="0">
    <w:p w:rsidR="00D7571E" w:rsidRDefault="00D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jc w:val="center"/>
      <w:rPr>
        <w:color w:val="5B9BD5"/>
        <w:sz w:val="21"/>
        <w:szCs w:val="21"/>
      </w:rPr>
    </w:pPr>
    <w:r>
      <w:rPr>
        <w:rFonts w:ascii="Arial" w:eastAsia="Arial" w:hAnsi="Arial" w:cs="Arial"/>
        <w:noProof/>
        <w:sz w:val="22"/>
        <w:szCs w:val="22"/>
      </w:rPr>
      <w:drawing>
        <wp:inline distT="114300" distB="114300" distL="114300" distR="114300">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1E" w:rsidRDefault="00D7571E">
      <w:r>
        <w:separator/>
      </w:r>
    </w:p>
  </w:footnote>
  <w:footnote w:type="continuationSeparator" w:id="0">
    <w:p w:rsidR="00D7571E" w:rsidRDefault="00D7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1963E3"/>
    <w:multiLevelType w:val="hybridMultilevel"/>
    <w:tmpl w:val="B9269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073DE6"/>
    <w:rsid w:val="000D7202"/>
    <w:rsid w:val="001A70D2"/>
    <w:rsid w:val="001C2F81"/>
    <w:rsid w:val="00225651"/>
    <w:rsid w:val="00253271"/>
    <w:rsid w:val="003A4B30"/>
    <w:rsid w:val="003C0348"/>
    <w:rsid w:val="003C2FF6"/>
    <w:rsid w:val="004642FE"/>
    <w:rsid w:val="004B2842"/>
    <w:rsid w:val="004D473D"/>
    <w:rsid w:val="00556CE0"/>
    <w:rsid w:val="0056302F"/>
    <w:rsid w:val="006E2ACF"/>
    <w:rsid w:val="00785239"/>
    <w:rsid w:val="007C7303"/>
    <w:rsid w:val="007E0CA9"/>
    <w:rsid w:val="00814488"/>
    <w:rsid w:val="008670E3"/>
    <w:rsid w:val="00867212"/>
    <w:rsid w:val="0087617F"/>
    <w:rsid w:val="008A0F56"/>
    <w:rsid w:val="00927298"/>
    <w:rsid w:val="009B205A"/>
    <w:rsid w:val="009D4553"/>
    <w:rsid w:val="009F71E6"/>
    <w:rsid w:val="00A174BA"/>
    <w:rsid w:val="00AE2412"/>
    <w:rsid w:val="00B07942"/>
    <w:rsid w:val="00B12232"/>
    <w:rsid w:val="00B41185"/>
    <w:rsid w:val="00B54151"/>
    <w:rsid w:val="00B61E1A"/>
    <w:rsid w:val="00BB174E"/>
    <w:rsid w:val="00BC2913"/>
    <w:rsid w:val="00BD7A12"/>
    <w:rsid w:val="00C1636B"/>
    <w:rsid w:val="00C80992"/>
    <w:rsid w:val="00CB3C8B"/>
    <w:rsid w:val="00CC5A5B"/>
    <w:rsid w:val="00CC5F97"/>
    <w:rsid w:val="00D64715"/>
    <w:rsid w:val="00D7026C"/>
    <w:rsid w:val="00D7571E"/>
    <w:rsid w:val="00D97787"/>
    <w:rsid w:val="00DA547F"/>
    <w:rsid w:val="00E30B33"/>
    <w:rsid w:val="00E615CB"/>
    <w:rsid w:val="00F069A1"/>
    <w:rsid w:val="00F25D0B"/>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1FEC"/>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9927237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FA8CF0-E69A-4369-9F76-4E562C06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5</cp:revision>
  <cp:lastPrinted>2020-02-24T16:40:00Z</cp:lastPrinted>
  <dcterms:created xsi:type="dcterms:W3CDTF">2020-05-25T22:58:00Z</dcterms:created>
  <dcterms:modified xsi:type="dcterms:W3CDTF">2020-05-27T16:06:00Z</dcterms:modified>
</cp:coreProperties>
</file>